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both"/>
        <w:rPr>
          <w:rFonts w:ascii="Times New Roman" w:hAnsi="Times New Roman" w:cs="Times New Roman"/>
          <w:sz w:val="24"/>
          <w:szCs w:val="24"/>
        </w:rPr>
      </w:pPr>
    </w:p>
    <w:p w:rsidR="008F349C" w:rsidRPr="008F349C" w:rsidRDefault="008F349C" w:rsidP="008F349C">
      <w:pPr>
        <w:spacing w:line="480" w:lineRule="auto"/>
        <w:jc w:val="center"/>
        <w:rPr>
          <w:rFonts w:ascii="Times New Roman" w:hAnsi="Times New Roman" w:cs="Times New Roman"/>
          <w:sz w:val="24"/>
          <w:szCs w:val="24"/>
        </w:rPr>
      </w:pPr>
      <w:r w:rsidRPr="008F349C">
        <w:rPr>
          <w:rFonts w:ascii="Times New Roman" w:hAnsi="Times New Roman" w:cs="Times New Roman"/>
          <w:sz w:val="24"/>
          <w:szCs w:val="24"/>
        </w:rPr>
        <w:t>Racial Sensitivity</w:t>
      </w:r>
    </w:p>
    <w:p w:rsidR="008F349C" w:rsidRPr="008F349C" w:rsidRDefault="008F349C" w:rsidP="008F349C">
      <w:pPr>
        <w:tabs>
          <w:tab w:val="left" w:pos="1965"/>
        </w:tabs>
        <w:spacing w:line="480" w:lineRule="auto"/>
        <w:jc w:val="center"/>
        <w:rPr>
          <w:rFonts w:ascii="Times New Roman" w:hAnsi="Times New Roman" w:cs="Times New Roman"/>
          <w:sz w:val="24"/>
          <w:szCs w:val="24"/>
        </w:rPr>
      </w:pPr>
      <w:r w:rsidRPr="008F349C">
        <w:rPr>
          <w:rFonts w:ascii="Times New Roman" w:hAnsi="Times New Roman" w:cs="Times New Roman"/>
          <w:sz w:val="24"/>
          <w:szCs w:val="24"/>
        </w:rPr>
        <w:t>Student’s Name</w:t>
      </w:r>
    </w:p>
    <w:p w:rsidR="008F349C" w:rsidRPr="008F349C" w:rsidRDefault="008F349C" w:rsidP="008F349C">
      <w:pPr>
        <w:spacing w:line="480" w:lineRule="auto"/>
        <w:jc w:val="center"/>
        <w:rPr>
          <w:rFonts w:ascii="Times New Roman" w:hAnsi="Times New Roman" w:cs="Times New Roman"/>
          <w:sz w:val="24"/>
          <w:szCs w:val="24"/>
        </w:rPr>
      </w:pPr>
      <w:r w:rsidRPr="008F349C">
        <w:rPr>
          <w:rFonts w:ascii="Times New Roman" w:hAnsi="Times New Roman" w:cs="Times New Roman"/>
          <w:sz w:val="24"/>
          <w:szCs w:val="24"/>
        </w:rPr>
        <w:t>Institution’s Name</w:t>
      </w:r>
    </w:p>
    <w:p w:rsidR="008F349C" w:rsidRP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8F349C" w:rsidRDefault="008F349C" w:rsidP="008F349C">
      <w:pPr>
        <w:spacing w:line="480" w:lineRule="auto"/>
        <w:jc w:val="both"/>
        <w:rPr>
          <w:rFonts w:ascii="Times New Roman" w:hAnsi="Times New Roman" w:cs="Times New Roman"/>
          <w:sz w:val="24"/>
          <w:szCs w:val="24"/>
        </w:rPr>
      </w:pPr>
    </w:p>
    <w:p w:rsidR="007259B7" w:rsidRPr="007259B7" w:rsidRDefault="008F349C" w:rsidP="007259B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259B7" w:rsidRPr="007259B7">
        <w:rPr>
          <w:rFonts w:ascii="Times New Roman" w:hAnsi="Times New Roman" w:cs="Times New Roman"/>
          <w:sz w:val="24"/>
          <w:szCs w:val="24"/>
        </w:rPr>
        <w:t>Racial sensitivity according to human resource administration is defined as being cognizant that racial contrasts and similarities among individuals exist and affect esteems, learning and conduct. Racial sensitivity can be promoted by offering training to persons, having racial sensitivity training accessible as an asset for all persons from rich backgrounds has numerous advantages including master knowledge and thought. This shows that as a college campus, care enough about incorporation and diversity that you're willing to put resources into it. This can expand student assurance and assist you with beginning on great terms with new and existing students. Consequently, people can learn aptitudes material outside of simply associating with one another. Particularly in more student-facing roles, certain strategies can be applied to a bunch of circumstances, for example, getting a deal or de-raising a circumstance (Popovski, V. (2013).</w:t>
      </w:r>
    </w:p>
    <w:p w:rsidR="007259B7" w:rsidRPr="007259B7" w:rsidRDefault="007259B7" w:rsidP="007259B7">
      <w:pPr>
        <w:spacing w:line="480" w:lineRule="auto"/>
        <w:jc w:val="both"/>
        <w:rPr>
          <w:rFonts w:ascii="Times New Roman" w:hAnsi="Times New Roman" w:cs="Times New Roman"/>
          <w:sz w:val="24"/>
          <w:szCs w:val="24"/>
        </w:rPr>
      </w:pPr>
      <w:r w:rsidRPr="007259B7">
        <w:rPr>
          <w:rFonts w:ascii="Times New Roman" w:hAnsi="Times New Roman" w:cs="Times New Roman"/>
          <w:sz w:val="24"/>
          <w:szCs w:val="24"/>
        </w:rPr>
        <w:t xml:space="preserve">  Promoting racial sensitivity to persons from the impoverished background is easier in the sense that it is reasonable if methodologies to improve intergroup relations don't manage the full multifaceted nature of intraracial contrasts, yet to overlook this unpredictability is to empower another type of stereotyping. The emphasis on contrasts among racial groups, and the inability to manage contrasts inside these groups has the result of downplaying regular human attributes and coordinating consideration away from the impact of social class on interpersonal relations.</w:t>
      </w:r>
    </w:p>
    <w:p w:rsidR="007259B7" w:rsidRPr="007259B7" w:rsidRDefault="007259B7" w:rsidP="007259B7">
      <w:pPr>
        <w:spacing w:line="480" w:lineRule="auto"/>
        <w:jc w:val="both"/>
        <w:rPr>
          <w:rFonts w:ascii="Times New Roman" w:hAnsi="Times New Roman" w:cs="Times New Roman"/>
          <w:sz w:val="24"/>
          <w:szCs w:val="24"/>
        </w:rPr>
      </w:pPr>
      <w:r w:rsidRPr="007259B7">
        <w:rPr>
          <w:rFonts w:ascii="Times New Roman" w:hAnsi="Times New Roman" w:cs="Times New Roman"/>
          <w:sz w:val="24"/>
          <w:szCs w:val="24"/>
        </w:rPr>
        <w:t xml:space="preserve">    According to John Keane “global civil society” alludes to the vast assemblage of groups working crosswise over outskirts and past the compass of governments (Kaene, J. (2014). Regardless of whether such associations comprise another, inexorably self-governing domain or are simply curios of Western liberal society is broadly discussed. In his argument, He concedes that, in any case, that global civil society is as yet an advancing, open-finished municipal circle whose significance will rely upon its capacity to turn out to be increasingly </w:t>
      </w:r>
      <w:r w:rsidRPr="007259B7">
        <w:rPr>
          <w:rFonts w:ascii="Times New Roman" w:hAnsi="Times New Roman" w:cs="Times New Roman"/>
          <w:sz w:val="24"/>
          <w:szCs w:val="24"/>
        </w:rPr>
        <w:lastRenderedPageBreak/>
        <w:t>law-based, better incorporated into administration foundations, and contributed with general qualities.</w:t>
      </w:r>
    </w:p>
    <w:p w:rsidR="00DD2B5A" w:rsidRPr="008F349C" w:rsidRDefault="007259B7" w:rsidP="007259B7">
      <w:pPr>
        <w:spacing w:line="480" w:lineRule="auto"/>
        <w:jc w:val="both"/>
        <w:rPr>
          <w:rFonts w:ascii="Times New Roman" w:hAnsi="Times New Roman" w:cs="Times New Roman"/>
          <w:sz w:val="24"/>
          <w:szCs w:val="24"/>
        </w:rPr>
      </w:pPr>
      <w:r w:rsidRPr="007259B7">
        <w:rPr>
          <w:rFonts w:ascii="Times New Roman" w:hAnsi="Times New Roman" w:cs="Times New Roman"/>
          <w:sz w:val="24"/>
          <w:szCs w:val="24"/>
        </w:rPr>
        <w:t xml:space="preserve">   Governments need to draw in non-administrative segments both to settle on informed choices and to execute these choices. In like manner, global civil society associations have bit by bit advanced and created from being eyewitnesses and pundits of governments to being dynamic members in different administration systems. CSOs today assume bigger jobs in advancing worldwide open products, including human rights assurance, sex uniformity, adjustment to and moderation of environmental change, demilitarization, and restriction of inordinate deadly weapons, global participation and advancement.</w:t>
      </w:r>
      <w:r w:rsidR="008F349C">
        <w:rPr>
          <w:rFonts w:ascii="Times New Roman" w:hAnsi="Times New Roman" w:cs="Times New Roman"/>
          <w:sz w:val="24"/>
          <w:szCs w:val="24"/>
        </w:rPr>
        <w:t xml:space="preserve"> </w:t>
      </w:r>
    </w:p>
    <w:p w:rsidR="00FA5989" w:rsidRPr="008F349C" w:rsidRDefault="00FA5989" w:rsidP="008F349C">
      <w:pPr>
        <w:spacing w:line="480" w:lineRule="auto"/>
        <w:rPr>
          <w:rFonts w:ascii="Times New Roman" w:hAnsi="Times New Roman" w:cs="Times New Roman"/>
          <w:sz w:val="24"/>
          <w:szCs w:val="24"/>
        </w:rPr>
      </w:pPr>
    </w:p>
    <w:p w:rsidR="00DD2B5A" w:rsidRDefault="008F349C" w:rsidP="008F349C">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8F349C" w:rsidRPr="008F349C" w:rsidRDefault="00A84963" w:rsidP="008F349C">
          <w:pPr>
            <w:pStyle w:val="Bibliography"/>
            <w:spacing w:line="480" w:lineRule="auto"/>
            <w:ind w:left="720" w:hanging="720"/>
            <w:jc w:val="both"/>
            <w:rPr>
              <w:rFonts w:ascii="Times New Roman" w:hAnsi="Times New Roman" w:cs="Times New Roman"/>
              <w:noProof/>
              <w:sz w:val="24"/>
              <w:szCs w:val="24"/>
              <w:lang w:val="en-US"/>
            </w:rPr>
          </w:pPr>
          <w:r w:rsidRPr="00A84963">
            <w:rPr>
              <w:rFonts w:ascii="Times New Roman" w:hAnsi="Times New Roman" w:cs="Times New Roman"/>
              <w:sz w:val="24"/>
              <w:szCs w:val="24"/>
            </w:rPr>
            <w:fldChar w:fldCharType="begin"/>
          </w:r>
          <w:r w:rsidR="008F349C" w:rsidRPr="008F349C">
            <w:rPr>
              <w:rFonts w:ascii="Times New Roman" w:hAnsi="Times New Roman" w:cs="Times New Roman"/>
              <w:sz w:val="24"/>
              <w:szCs w:val="24"/>
            </w:rPr>
            <w:instrText xml:space="preserve"> BIBLIOGRAPHY </w:instrText>
          </w:r>
          <w:r w:rsidRPr="00A84963">
            <w:rPr>
              <w:rFonts w:ascii="Times New Roman" w:hAnsi="Times New Roman" w:cs="Times New Roman"/>
              <w:sz w:val="24"/>
              <w:szCs w:val="24"/>
            </w:rPr>
            <w:fldChar w:fldCharType="separate"/>
          </w:r>
          <w:r w:rsidR="008F349C" w:rsidRPr="008F349C">
            <w:rPr>
              <w:rFonts w:ascii="Times New Roman" w:hAnsi="Times New Roman" w:cs="Times New Roman"/>
              <w:noProof/>
              <w:sz w:val="24"/>
              <w:szCs w:val="24"/>
              <w:lang w:val="en-US"/>
            </w:rPr>
            <w:t xml:space="preserve">Kaene, </w:t>
          </w:r>
          <w:r w:rsidR="008F349C">
            <w:rPr>
              <w:rFonts w:ascii="Times New Roman" w:hAnsi="Times New Roman" w:cs="Times New Roman"/>
              <w:noProof/>
              <w:sz w:val="24"/>
              <w:szCs w:val="24"/>
              <w:lang w:val="en-US"/>
            </w:rPr>
            <w:t>J. (2014</w:t>
          </w:r>
          <w:r w:rsidR="008F349C" w:rsidRPr="008F349C">
            <w:rPr>
              <w:rFonts w:ascii="Times New Roman" w:hAnsi="Times New Roman" w:cs="Times New Roman"/>
              <w:noProof/>
              <w:sz w:val="24"/>
              <w:szCs w:val="24"/>
              <w:lang w:val="en-US"/>
            </w:rPr>
            <w:t xml:space="preserve">). </w:t>
          </w:r>
          <w:r w:rsidR="008F349C" w:rsidRPr="008F349C">
            <w:rPr>
              <w:rFonts w:ascii="Times New Roman" w:hAnsi="Times New Roman" w:cs="Times New Roman"/>
              <w:i/>
              <w:iCs/>
              <w:noProof/>
              <w:sz w:val="24"/>
              <w:szCs w:val="24"/>
              <w:lang w:val="en-US"/>
            </w:rPr>
            <w:t>Global Civil Society.</w:t>
          </w:r>
          <w:r w:rsidR="008F349C" w:rsidRPr="008F349C">
            <w:rPr>
              <w:rFonts w:ascii="Times New Roman" w:hAnsi="Times New Roman" w:cs="Times New Roman"/>
              <w:noProof/>
              <w:sz w:val="24"/>
              <w:szCs w:val="24"/>
              <w:lang w:val="en-US"/>
            </w:rPr>
            <w:t xml:space="preserve"> USA: Cambridge University Press.</w:t>
          </w:r>
        </w:p>
        <w:p w:rsidR="008F349C" w:rsidRPr="008F349C" w:rsidRDefault="008F349C" w:rsidP="008F349C">
          <w:pPr>
            <w:pStyle w:val="Bibliography"/>
            <w:spacing w:line="480" w:lineRule="auto"/>
            <w:ind w:left="720" w:hanging="720"/>
            <w:jc w:val="both"/>
            <w:rPr>
              <w:rFonts w:ascii="Times New Roman" w:hAnsi="Times New Roman" w:cs="Times New Roman"/>
              <w:noProof/>
              <w:sz w:val="24"/>
              <w:szCs w:val="24"/>
              <w:lang w:val="en-US"/>
            </w:rPr>
          </w:pPr>
          <w:r w:rsidRPr="008F349C">
            <w:rPr>
              <w:rFonts w:ascii="Times New Roman" w:hAnsi="Times New Roman" w:cs="Times New Roman"/>
              <w:noProof/>
              <w:sz w:val="24"/>
              <w:szCs w:val="24"/>
              <w:lang w:val="en-US"/>
            </w:rPr>
            <w:t xml:space="preserve">Popovski, V. (2013). Emerging Trends in Democratic Governance. In V. Popovski, </w:t>
          </w:r>
          <w:r w:rsidRPr="008F349C">
            <w:rPr>
              <w:rFonts w:ascii="Times New Roman" w:hAnsi="Times New Roman" w:cs="Times New Roman"/>
              <w:i/>
              <w:iCs/>
              <w:noProof/>
              <w:sz w:val="24"/>
              <w:szCs w:val="24"/>
              <w:lang w:val="en-US"/>
            </w:rPr>
            <w:t>Engaging Civil Society</w:t>
          </w:r>
          <w:r w:rsidRPr="008F349C">
            <w:rPr>
              <w:rFonts w:ascii="Times New Roman" w:hAnsi="Times New Roman" w:cs="Times New Roman"/>
              <w:noProof/>
              <w:sz w:val="24"/>
              <w:szCs w:val="24"/>
              <w:lang w:val="en-US"/>
            </w:rPr>
            <w:t xml:space="preserve"> (pp. 23-43). New York: UN Library.</w:t>
          </w:r>
        </w:p>
        <w:p w:rsidR="008F349C" w:rsidRDefault="00A84963" w:rsidP="008F349C">
          <w:pPr>
            <w:spacing w:line="480" w:lineRule="auto"/>
            <w:rPr>
              <w:rFonts w:ascii="Times New Roman" w:hAnsi="Times New Roman" w:cs="Times New Roman"/>
              <w:sz w:val="24"/>
              <w:szCs w:val="24"/>
            </w:rPr>
          </w:pPr>
          <w:r w:rsidRPr="008F349C">
            <w:rPr>
              <w:rFonts w:ascii="Times New Roman" w:hAnsi="Times New Roman" w:cs="Times New Roman"/>
              <w:b/>
              <w:bCs/>
              <w:noProof/>
              <w:sz w:val="24"/>
              <w:szCs w:val="24"/>
            </w:rPr>
            <w:fldChar w:fldCharType="end"/>
          </w:r>
        </w:p>
      </w:sdtContent>
    </w:sdt>
    <w:p w:rsidR="008F349C" w:rsidRPr="008F349C" w:rsidRDefault="008F349C" w:rsidP="008F349C">
      <w:pPr>
        <w:spacing w:line="480" w:lineRule="auto"/>
        <w:jc w:val="both"/>
        <w:rPr>
          <w:rFonts w:ascii="Times New Roman" w:hAnsi="Times New Roman" w:cs="Times New Roman"/>
          <w:sz w:val="24"/>
          <w:szCs w:val="24"/>
        </w:rPr>
      </w:pPr>
    </w:p>
    <w:sectPr w:rsidR="008F349C" w:rsidRPr="008F349C" w:rsidSect="008F349C">
      <w:headerReference w:type="default" r:id="rId7"/>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C91" w:rsidRDefault="001E2C91" w:rsidP="008F349C">
      <w:pPr>
        <w:spacing w:after="0" w:line="240" w:lineRule="auto"/>
      </w:pPr>
      <w:r>
        <w:separator/>
      </w:r>
    </w:p>
  </w:endnote>
  <w:endnote w:type="continuationSeparator" w:id="1">
    <w:p w:rsidR="001E2C91" w:rsidRDefault="001E2C91" w:rsidP="008F34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9C" w:rsidRDefault="008F349C" w:rsidP="008F349C">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9C" w:rsidRDefault="008F349C" w:rsidP="008F349C">
    <w:pPr>
      <w:pStyle w:val="Footer"/>
      <w:spacing w:line="48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C91" w:rsidRDefault="001E2C91" w:rsidP="008F349C">
      <w:pPr>
        <w:spacing w:after="0" w:line="240" w:lineRule="auto"/>
      </w:pPr>
      <w:r>
        <w:separator/>
      </w:r>
    </w:p>
  </w:footnote>
  <w:footnote w:type="continuationSeparator" w:id="1">
    <w:p w:rsidR="001E2C91" w:rsidRDefault="001E2C91" w:rsidP="008F34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05953"/>
      <w:docPartObj>
        <w:docPartGallery w:val="Page Numbers (Top of Page)"/>
        <w:docPartUnique/>
      </w:docPartObj>
    </w:sdtPr>
    <w:sdtContent>
      <w:p w:rsidR="008F349C" w:rsidRPr="008F349C" w:rsidRDefault="008F349C">
        <w:pPr>
          <w:pStyle w:val="Header"/>
          <w:jc w:val="right"/>
          <w:rPr>
            <w:rFonts w:ascii="Times New Roman" w:hAnsi="Times New Roman" w:cs="Times New Roman"/>
            <w:sz w:val="24"/>
            <w:szCs w:val="24"/>
          </w:rPr>
        </w:pPr>
        <w:r w:rsidRPr="008F349C">
          <w:rPr>
            <w:rFonts w:ascii="Times New Roman" w:hAnsi="Times New Roman" w:cs="Times New Roman"/>
            <w:sz w:val="24"/>
            <w:szCs w:val="24"/>
          </w:rPr>
          <w:t>RACIAL SENSITIVITY</w:t>
        </w:r>
        <w:r w:rsidRPr="008F349C">
          <w:rPr>
            <w:rFonts w:ascii="Times New Roman" w:hAnsi="Times New Roman" w:cs="Times New Roman"/>
            <w:sz w:val="24"/>
            <w:szCs w:val="24"/>
          </w:rPr>
          <w:tab/>
        </w:r>
        <w:r w:rsidRPr="008F349C">
          <w:rPr>
            <w:rFonts w:ascii="Times New Roman" w:hAnsi="Times New Roman" w:cs="Times New Roman"/>
            <w:sz w:val="24"/>
            <w:szCs w:val="24"/>
          </w:rPr>
          <w:tab/>
        </w:r>
        <w:r w:rsidR="00A84963" w:rsidRPr="008F349C">
          <w:rPr>
            <w:rFonts w:ascii="Times New Roman" w:hAnsi="Times New Roman" w:cs="Times New Roman"/>
            <w:sz w:val="24"/>
            <w:szCs w:val="24"/>
          </w:rPr>
          <w:fldChar w:fldCharType="begin"/>
        </w:r>
        <w:r w:rsidRPr="008F349C">
          <w:rPr>
            <w:rFonts w:ascii="Times New Roman" w:hAnsi="Times New Roman" w:cs="Times New Roman"/>
            <w:sz w:val="24"/>
            <w:szCs w:val="24"/>
          </w:rPr>
          <w:instrText xml:space="preserve"> PAGE   \* MERGEFORMAT </w:instrText>
        </w:r>
        <w:r w:rsidR="00A84963" w:rsidRPr="008F349C">
          <w:rPr>
            <w:rFonts w:ascii="Times New Roman" w:hAnsi="Times New Roman" w:cs="Times New Roman"/>
            <w:sz w:val="24"/>
            <w:szCs w:val="24"/>
          </w:rPr>
          <w:fldChar w:fldCharType="separate"/>
        </w:r>
        <w:r w:rsidR="007259B7">
          <w:rPr>
            <w:rFonts w:ascii="Times New Roman" w:hAnsi="Times New Roman" w:cs="Times New Roman"/>
            <w:noProof/>
            <w:sz w:val="24"/>
            <w:szCs w:val="24"/>
          </w:rPr>
          <w:t>2</w:t>
        </w:r>
        <w:r w:rsidR="00A84963" w:rsidRPr="008F349C">
          <w:rPr>
            <w:rFonts w:ascii="Times New Roman" w:hAnsi="Times New Roman" w:cs="Times New Roman"/>
            <w:sz w:val="24"/>
            <w:szCs w:val="24"/>
          </w:rPr>
          <w:fldChar w:fldCharType="end"/>
        </w:r>
      </w:p>
    </w:sdtContent>
  </w:sdt>
  <w:p w:rsidR="008F349C" w:rsidRDefault="008F34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9C" w:rsidRPr="008F349C" w:rsidRDefault="008F349C">
    <w:pPr>
      <w:pStyle w:val="Header"/>
      <w:jc w:val="right"/>
      <w:rPr>
        <w:rFonts w:ascii="Times New Roman" w:hAnsi="Times New Roman" w:cs="Times New Roman"/>
        <w:sz w:val="24"/>
        <w:szCs w:val="24"/>
      </w:rPr>
    </w:pPr>
    <w:r w:rsidRPr="008F349C">
      <w:rPr>
        <w:rFonts w:ascii="Times New Roman" w:hAnsi="Times New Roman" w:cs="Times New Roman"/>
        <w:sz w:val="24"/>
        <w:szCs w:val="24"/>
      </w:rPr>
      <w:t>Running head: RACIAL SENSITIVITY</w:t>
    </w:r>
    <w:r w:rsidRPr="008F349C">
      <w:rPr>
        <w:rFonts w:ascii="Times New Roman" w:hAnsi="Times New Roman" w:cs="Times New Roman"/>
        <w:sz w:val="24"/>
        <w:szCs w:val="24"/>
      </w:rPr>
      <w:tab/>
    </w:r>
    <w:r w:rsidRPr="008F349C">
      <w:rPr>
        <w:rFonts w:ascii="Times New Roman" w:hAnsi="Times New Roman" w:cs="Times New Roman"/>
        <w:sz w:val="24"/>
        <w:szCs w:val="24"/>
      </w:rPr>
      <w:tab/>
    </w:r>
    <w:sdt>
      <w:sdtPr>
        <w:rPr>
          <w:rFonts w:ascii="Times New Roman" w:hAnsi="Times New Roman" w:cs="Times New Roman"/>
          <w:sz w:val="24"/>
          <w:szCs w:val="24"/>
        </w:rPr>
        <w:id w:val="3205907"/>
        <w:docPartObj>
          <w:docPartGallery w:val="Page Numbers (Top of Page)"/>
          <w:docPartUnique/>
        </w:docPartObj>
      </w:sdtPr>
      <w:sdtContent>
        <w:r w:rsidR="00A84963" w:rsidRPr="008F349C">
          <w:rPr>
            <w:rFonts w:ascii="Times New Roman" w:hAnsi="Times New Roman" w:cs="Times New Roman"/>
            <w:sz w:val="24"/>
            <w:szCs w:val="24"/>
          </w:rPr>
          <w:fldChar w:fldCharType="begin"/>
        </w:r>
        <w:r w:rsidRPr="008F349C">
          <w:rPr>
            <w:rFonts w:ascii="Times New Roman" w:hAnsi="Times New Roman" w:cs="Times New Roman"/>
            <w:sz w:val="24"/>
            <w:szCs w:val="24"/>
          </w:rPr>
          <w:instrText xml:space="preserve"> PAGE   \* MERGEFORMAT </w:instrText>
        </w:r>
        <w:r w:rsidR="00A84963" w:rsidRPr="008F349C">
          <w:rPr>
            <w:rFonts w:ascii="Times New Roman" w:hAnsi="Times New Roman" w:cs="Times New Roman"/>
            <w:sz w:val="24"/>
            <w:szCs w:val="24"/>
          </w:rPr>
          <w:fldChar w:fldCharType="separate"/>
        </w:r>
        <w:r w:rsidR="007259B7">
          <w:rPr>
            <w:rFonts w:ascii="Times New Roman" w:hAnsi="Times New Roman" w:cs="Times New Roman"/>
            <w:noProof/>
            <w:sz w:val="24"/>
            <w:szCs w:val="24"/>
          </w:rPr>
          <w:t>1</w:t>
        </w:r>
        <w:r w:rsidR="00A84963" w:rsidRPr="008F349C">
          <w:rPr>
            <w:rFonts w:ascii="Times New Roman" w:hAnsi="Times New Roman" w:cs="Times New Roman"/>
            <w:sz w:val="24"/>
            <w:szCs w:val="24"/>
          </w:rPr>
          <w:fldChar w:fldCharType="end"/>
        </w:r>
      </w:sdtContent>
    </w:sdt>
  </w:p>
  <w:p w:rsidR="008F349C" w:rsidRDefault="008F34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18E0"/>
    <w:rsid w:val="00177DED"/>
    <w:rsid w:val="001E2C91"/>
    <w:rsid w:val="001E73DA"/>
    <w:rsid w:val="00314A11"/>
    <w:rsid w:val="003222B7"/>
    <w:rsid w:val="0041696E"/>
    <w:rsid w:val="00482F71"/>
    <w:rsid w:val="005A73D9"/>
    <w:rsid w:val="005B277C"/>
    <w:rsid w:val="0069506A"/>
    <w:rsid w:val="007259B7"/>
    <w:rsid w:val="0072615B"/>
    <w:rsid w:val="008034E7"/>
    <w:rsid w:val="00810859"/>
    <w:rsid w:val="008F349C"/>
    <w:rsid w:val="00900D69"/>
    <w:rsid w:val="009106BA"/>
    <w:rsid w:val="0093008C"/>
    <w:rsid w:val="009518E0"/>
    <w:rsid w:val="00A173E3"/>
    <w:rsid w:val="00A84963"/>
    <w:rsid w:val="00AD5A40"/>
    <w:rsid w:val="00B3782A"/>
    <w:rsid w:val="00CE3CCE"/>
    <w:rsid w:val="00DC61B1"/>
    <w:rsid w:val="00DD2B5A"/>
    <w:rsid w:val="00E263B4"/>
    <w:rsid w:val="00E80344"/>
    <w:rsid w:val="00F21F38"/>
    <w:rsid w:val="00F61558"/>
    <w:rsid w:val="00FA5989"/>
    <w:rsid w:val="00FD5041"/>
    <w:rsid w:val="00FF2E7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D69"/>
  </w:style>
  <w:style w:type="paragraph" w:styleId="Heading1">
    <w:name w:val="heading 1"/>
    <w:basedOn w:val="Normal"/>
    <w:next w:val="Normal"/>
    <w:link w:val="Heading1Char"/>
    <w:uiPriority w:val="9"/>
    <w:qFormat/>
    <w:rsid w:val="00DD2B5A"/>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B5A"/>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DD2B5A"/>
  </w:style>
  <w:style w:type="paragraph" w:styleId="Header">
    <w:name w:val="header"/>
    <w:basedOn w:val="Normal"/>
    <w:link w:val="HeaderChar"/>
    <w:uiPriority w:val="99"/>
    <w:unhideWhenUsed/>
    <w:rsid w:val="008F34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49C"/>
  </w:style>
  <w:style w:type="paragraph" w:styleId="Footer">
    <w:name w:val="footer"/>
    <w:basedOn w:val="Normal"/>
    <w:link w:val="FooterChar"/>
    <w:uiPriority w:val="99"/>
    <w:unhideWhenUsed/>
    <w:rsid w:val="008F34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49C"/>
  </w:style>
  <w:style w:type="paragraph" w:styleId="BalloonText">
    <w:name w:val="Balloon Text"/>
    <w:basedOn w:val="Normal"/>
    <w:link w:val="BalloonTextChar"/>
    <w:uiPriority w:val="99"/>
    <w:semiHidden/>
    <w:unhideWhenUsed/>
    <w:rsid w:val="008F3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4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1472224">
      <w:bodyDiv w:val="1"/>
      <w:marLeft w:val="0"/>
      <w:marRight w:val="0"/>
      <w:marTop w:val="0"/>
      <w:marBottom w:val="0"/>
      <w:divBdr>
        <w:top w:val="none" w:sz="0" w:space="0" w:color="auto"/>
        <w:left w:val="none" w:sz="0" w:space="0" w:color="auto"/>
        <w:bottom w:val="none" w:sz="0" w:space="0" w:color="auto"/>
        <w:right w:val="none" w:sz="0" w:space="0" w:color="auto"/>
      </w:divBdr>
    </w:div>
    <w:div w:id="1118141642">
      <w:bodyDiv w:val="1"/>
      <w:marLeft w:val="0"/>
      <w:marRight w:val="0"/>
      <w:marTop w:val="0"/>
      <w:marBottom w:val="0"/>
      <w:divBdr>
        <w:top w:val="none" w:sz="0" w:space="0" w:color="auto"/>
        <w:left w:val="none" w:sz="0" w:space="0" w:color="auto"/>
        <w:bottom w:val="none" w:sz="0" w:space="0" w:color="auto"/>
        <w:right w:val="none" w:sz="0" w:space="0" w:color="auto"/>
      </w:divBdr>
    </w:div>
    <w:div w:id="120383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Vas13</b:Tag>
    <b:SourceType>BookSection</b:SourceType>
    <b:Guid>{D8ECEA07-732C-4BC7-B9C1-8E96C9A9CF9E}</b:Guid>
    <b:Title>Emerging Trends in Democratic Governance</b:Title>
    <b:Year>2013</b:Year>
    <b:City>New York</b:City>
    <b:Publisher>UN Library</b:Publisher>
    <b:Author>
      <b:Author>
        <b:NameList>
          <b:Person>
            <b:Last>Popovski</b:Last>
            <b:First>Vasselin</b:First>
          </b:Person>
        </b:NameList>
      </b:Author>
      <b:BookAuthor>
        <b:NameList>
          <b:Person>
            <b:Last>Popovski</b:Last>
            <b:First>Vasselin</b:First>
          </b:Person>
        </b:NameList>
      </b:BookAuthor>
    </b:Author>
    <b:BookTitle>Engaging Civil Society</b:BookTitle>
    <b:Pages>23-43</b:Pages>
    <b:RefOrder>1</b:RefOrder>
  </b:Source>
  <b:Source>
    <b:Tag>Kae03</b:Tag>
    <b:SourceType>Book</b:SourceType>
    <b:Guid>{30CFA4B6-ED5B-4C76-AA9A-BBDC3774A244}</b:Guid>
    <b:Title>Global Civil Society</b:Title>
    <b:Year>2003</b:Year>
    <b:City>USA</b:City>
    <b:Publisher>Cambridge University Press</b:Publisher>
    <b:Author>
      <b:Author>
        <b:NameList>
          <b:Person>
            <b:Last>Kaene</b:Last>
            <b:First>John</b:First>
          </b:Person>
        </b:NameList>
      </b:Author>
    </b:Author>
    <b:JournalName>Global Civil Society</b:JournalName>
    <b:RefOrder>2</b:RefOrder>
  </b:Source>
</b:Sources>
</file>

<file path=customXml/itemProps1.xml><?xml version="1.0" encoding="utf-8"?>
<ds:datastoreItem xmlns:ds="http://schemas.openxmlformats.org/officeDocument/2006/customXml" ds:itemID="{E5040196-EAFF-4F41-BE55-855CD14E3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TECHCOM</dc:creator>
  <cp:lastModifiedBy>Hp</cp:lastModifiedBy>
  <cp:revision>5</cp:revision>
  <dcterms:created xsi:type="dcterms:W3CDTF">2019-12-07T03:56:00Z</dcterms:created>
  <dcterms:modified xsi:type="dcterms:W3CDTF">2019-12-07T04:23:00Z</dcterms:modified>
</cp:coreProperties>
</file>